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  <w:r w:rsidRPr="009C2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9C255E" w:rsidRPr="009C255E" w:rsidRDefault="009C255E" w:rsidP="009C2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25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 проекту муниципального нормативного правового акта</w:t>
      </w:r>
    </w:p>
    <w:p w:rsidR="009C255E" w:rsidRPr="009C255E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55E" w:rsidRPr="00A42E42" w:rsidRDefault="009C255E" w:rsidP="009C255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разработан в соответствии</w:t>
      </w:r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0C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со статьей </w:t>
      </w:r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78.1, 78.5 Бюджетного кодекса Российской Федерации, Федеральными законами от 12.01.1996 </w:t>
      </w:r>
      <w:hyperlink r:id="rId4" w:tooltip="ФЕДЕРАЛЬНЫЙ ЗАКОН от 12.01.1996 № 7-ФЗ ГОСУДАРСТВЕННАЯ ДУМА ФЕДЕРАЛЬНОГО СОБРАНИЯ РФ&#10;&#10;О НЕКОММЕРЧЕСКИХ ОРГАНИЗАЦИЯХ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7-ФЗ «О некоммерческих организациях»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, от 06.10.2003 </w:t>
      </w:r>
      <w:hyperlink r:id="rId5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131-ФЗ «Об общих принципах организации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местного самоуправления в Российской Федерации», постановлением Правительства Российской Федерации от 25.10.2023 </w:t>
      </w:r>
      <w:hyperlink r:id="rId6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A42E42" w:rsidRPr="00A42E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1782 «Об утверждении общих требований к нормативным правовым актам</w:t>
        </w:r>
      </w:hyperlink>
      <w:r w:rsidR="00A42E42" w:rsidRPr="00A42E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решением Думы района о бюджете Нижневартовского района (далее-бюджет района) на очередной финансовый год и плановый период и в целях реализации муниципальной программы «Развитие гражданского общества Нижневартовского района» и устанавливает порядок предоставления из бюджета района субсидий социально ориентированным некоммерческим организациям, не являющимся государственными (муниципальными) учреждениями (далее-социально ориентированным НКО).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проблеме, на решение которой направлено предлагаемое проектом муниципального нормативного правового акта правовое регулирование, оценка негативных эффектов от наличия данной проблемы:</w:t>
      </w:r>
    </w:p>
    <w:p w:rsidR="00FF103D" w:rsidRDefault="00FF103D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Утверждение Поряд</w:t>
      </w:r>
      <w:r w:rsidR="00A42E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FF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за собой</w:t>
      </w:r>
      <w:r w:rsidRPr="00FF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социально значимых задач на территории Нижневартовского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55E" w:rsidRPr="00C80A6D" w:rsidRDefault="00FF103D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55E"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правовым регулированием: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ориентированные некоммерческие организации.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предпринимательской, инвестиционной и иной экономической</w:t>
      </w:r>
      <w:r w:rsidRPr="00C80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Подача заявки с предоставлением пакета документов, в </w:t>
      </w:r>
      <w:r w:rsidR="00FF10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соответствии с пунктами 2.4-2.7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расходов субъектов предпринимательской, инвестиционной и иной экономической</w:t>
      </w:r>
      <w:r w:rsidRPr="00C80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регулированием: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подготовку заявки (написание заявления, его печать и оформление), сбор документов, подтверждающих фактические затраты: копии договоров и первичных учетных документов (счетов-фактур, актов сдачи-приемки выполненных работ, товарных накладных, платежных ведомостей, копий платежных поручений. 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Подготовку заявки сбор документов осуществляет 1 специалист организации. </w:t>
      </w:r>
    </w:p>
    <w:p w:rsidR="009C255E" w:rsidRPr="00EC404D" w:rsidRDefault="009C255E" w:rsidP="00FF103D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Время, затраченное </w:t>
      </w:r>
      <w:r w:rsidR="00EC404D"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на подготовку,</w:t>
      </w:r>
      <w:r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составляет 8 часов. Средняя стоимость работы часа персонала, занятого выполнением действий по подготовке составляет – </w:t>
      </w:r>
      <w:r w:rsid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>114,5</w:t>
      </w:r>
      <w:r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рублей (из расчета минимальной заработной платы, установленной с </w:t>
      </w:r>
      <w:r w:rsidR="00FF103D"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>01.04</w:t>
      </w:r>
      <w:r w:rsidR="00C80A6D"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 w:rsidR="00FF103D"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– </w:t>
      </w:r>
      <w:r w:rsidR="00FF103D" w:rsidRPr="00EC404D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19, 242 </w:t>
      </w:r>
      <w:r w:rsidRPr="00EC404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тыс. рублей). </w:t>
      </w:r>
    </w:p>
    <w:p w:rsidR="009C255E" w:rsidRPr="00C80A6D" w:rsidRDefault="009C255E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стоимость 1 упаковки </w:t>
      </w:r>
      <w:r w:rsidR="00EC4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бумаги формата А 4 составляет 42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 рублей. Средняя стоимость картриджа (лазерный) составляет 1,3 тыс. рублей.</w:t>
      </w:r>
    </w:p>
    <w:p w:rsidR="009C255E" w:rsidRPr="00C80A6D" w:rsidRDefault="00EC404D" w:rsidP="009C255E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Средняя стоимость услуги интернет провайдера составляет </w:t>
      </w:r>
      <w:r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000 рублей</w:t>
      </w:r>
      <w:r w:rsidR="009C255E"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Итого расходы составят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3 636</w:t>
      </w:r>
      <w:r w:rsidR="002D665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,6</w:t>
      </w:r>
      <w:r w:rsidR="009C255E" w:rsidRPr="00C80A6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тыс. рублей.</w:t>
      </w:r>
    </w:p>
    <w:p w:rsidR="009C255E" w:rsidRPr="00C80A6D" w:rsidRDefault="009C255E" w:rsidP="009C25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рисков невозможности решения проблемы предложенным способом, рисков непредвиденных негативных последствий:</w:t>
      </w:r>
    </w:p>
    <w:p w:rsidR="009C255E" w:rsidRPr="00C80A6D" w:rsidRDefault="002D665C" w:rsidP="009C25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80A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 </w:t>
      </w:r>
      <w:r w:rsidR="00EC404D">
        <w:rPr>
          <w:rFonts w:ascii="Times New Roman" w:eastAsia="Calibri" w:hAnsi="Times New Roman" w:cs="Times New Roman"/>
          <w:sz w:val="28"/>
          <w:szCs w:val="28"/>
          <w:u w:val="single"/>
        </w:rPr>
        <w:t>принятие Порядков в соответствии с постановлением</w:t>
      </w:r>
      <w:r w:rsidRPr="002D66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C404D" w:rsidRPr="00EC40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Правительства Российской Федерации от 25.10.2023 </w:t>
      </w:r>
      <w:hyperlink r:id="rId7" w:tooltip="ПОСТАНОВЛЕНИЕ от 18.09.2020 № 1492 ПРАВИТЕЛЬСТВО РФ&#10;&#10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" w:history="1">
        <w:r w:rsidR="00EC404D" w:rsidRPr="00EC404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1782 «Об утверждении общих требований к нормативным правовым актам</w:t>
        </w:r>
      </w:hyperlink>
      <w:r w:rsidR="00EC404D" w:rsidRPr="00EC40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муниципальным правовым актам, регулирующим предоставление 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</w:t>
      </w:r>
      <w:r w:rsidR="00EC404D" w:rsidRPr="00EC40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255E" w:rsidRPr="00C80A6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повлечет за собой </w:t>
      </w:r>
      <w:r w:rsidR="00CE09B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 собой не соблюдение условий поддержки социально ориентированных некоммерческих организаций согласно </w:t>
      </w:r>
      <w:r w:rsidR="00CE09B5" w:rsidRPr="00CE09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статьи 31.1 Федерального закона от 12.01.1996 </w:t>
      </w:r>
      <w:hyperlink r:id="rId8" w:tooltip="ФЕДЕРАЛЬНЫЙ ЗАКОН от 12.01.1996 № 7-ФЗ ГОСУДАРСТВЕННАЯ ДУМА ФЕДЕРАЛЬНОГО СОБРАНИЯ РФ&#10;&#10;О НЕКОММЕРЧЕСКИХ ОРГАНИЗАЦИЯХ" w:history="1">
        <w:r w:rsidR="00CE09B5" w:rsidRPr="00CE09B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7-ФЗ «О некоммерческих организациях»</w:t>
        </w:r>
      </w:hyperlink>
      <w:r w:rsidR="00CE09B5" w:rsidRPr="00CE09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1F8D" w:rsidRPr="00C80A6D" w:rsidRDefault="00E11F8D">
      <w:pPr>
        <w:rPr>
          <w:sz w:val="28"/>
          <w:szCs w:val="28"/>
        </w:rPr>
      </w:pPr>
    </w:p>
    <w:sectPr w:rsidR="00E11F8D" w:rsidRPr="00C8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A"/>
    <w:rsid w:val="00166F21"/>
    <w:rsid w:val="002D665C"/>
    <w:rsid w:val="00572B96"/>
    <w:rsid w:val="009C255E"/>
    <w:rsid w:val="00A42E42"/>
    <w:rsid w:val="00C30CAB"/>
    <w:rsid w:val="00C80A6D"/>
    <w:rsid w:val="00CE09B5"/>
    <w:rsid w:val="00E11F8D"/>
    <w:rsid w:val="00EC404D"/>
    <w:rsid w:val="00EF2FDA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80F1-9FC5-4F4E-BCF2-086CDCD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3658a2f0-13f2-4925-a536-3ef779cff4c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2dc6bbef-85fe-4926-ae43-5e10c5c5b2ef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2dc6bbef-85fe-4926-ae43-5e10c5c5b2ef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la-service.minjust.ru:8080/rnla-links/ws/content/act/3658a2f0-13f2-4925-a536-3ef779cff4cc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Львова Екатерина Михайловна</dc:creator>
  <cp:keywords/>
  <dc:description/>
  <cp:lastModifiedBy>Львова Екатерина Михайловна</cp:lastModifiedBy>
  <cp:revision>2</cp:revision>
  <dcterms:created xsi:type="dcterms:W3CDTF">2024-05-20T04:53:00Z</dcterms:created>
  <dcterms:modified xsi:type="dcterms:W3CDTF">2024-05-20T04:53:00Z</dcterms:modified>
</cp:coreProperties>
</file>